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753-2804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Региональной благотворительной общественной организации социальной адаптации граждан «ФАВОР» ХМАО - 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Лажинцева</w:t>
      </w:r>
      <w:r>
        <w:rPr>
          <w:rFonts w:ascii="Times New Roman" w:eastAsia="Times New Roman" w:hAnsi="Times New Roman" w:cs="Times New Roman"/>
          <w:b/>
          <w:bCs/>
        </w:rPr>
        <w:t xml:space="preserve"> Демида Николаевича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Лажинцев</w:t>
      </w:r>
      <w:r>
        <w:rPr>
          <w:rFonts w:ascii="Times New Roman" w:eastAsia="Times New Roman" w:hAnsi="Times New Roman" w:cs="Times New Roman"/>
        </w:rPr>
        <w:t xml:space="preserve"> Д.Н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Региональной благотворительной общественной организации социальной адаптации граждан «ФАВОР» ХМАО - 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 Пролетарская, д.25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>ем нарушил</w:t>
      </w:r>
      <w:r>
        <w:rPr>
          <w:rFonts w:ascii="Times New Roman" w:eastAsia="Times New Roman" w:hAnsi="Times New Roman" w:cs="Times New Roman"/>
        </w:rPr>
        <w:t xml:space="preserve"> пп.1-3 п.2 и п.3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28.01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Лажинцев</w:t>
      </w:r>
      <w:r>
        <w:rPr>
          <w:rFonts w:ascii="Times New Roman" w:eastAsia="Times New Roman" w:hAnsi="Times New Roman" w:cs="Times New Roman"/>
        </w:rPr>
        <w:t xml:space="preserve"> Д.Н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Лажинцев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21.05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обращением;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выпиской из ЕГРЮЛ;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Лажинцев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Лажинцев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директора Региональной благотворительной общественной организации социальной адаптации граждан «ФАВОР» ХМАО - Югры </w:t>
      </w:r>
      <w:r>
        <w:rPr>
          <w:rFonts w:ascii="Times New Roman" w:eastAsia="Times New Roman" w:hAnsi="Times New Roman" w:cs="Times New Roman"/>
          <w:b/>
          <w:bCs/>
        </w:rPr>
        <w:t>Лажинцева</w:t>
      </w:r>
      <w:r>
        <w:rPr>
          <w:rFonts w:ascii="Times New Roman" w:eastAsia="Times New Roman" w:hAnsi="Times New Roman" w:cs="Times New Roman"/>
          <w:b/>
          <w:bCs/>
        </w:rPr>
        <w:t xml:space="preserve"> Демида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304564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8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37">
    <w:name w:val="cat-UserDefined grp-2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